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(протокол 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№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 о зачете результатов, полученных обучающимися в других организациях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Настоящее Положение о зачете результатов, полученных обучающимися в других организациях (далее — Положение) определяет особенности процедуры зачета образовательных результатов обучающихся, полученных в других организациях, и порядок его оформления в 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(далее —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Положение разработано в соответствии с 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 29.12.2012 № 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 образовании в Российской Федерации» и Порядком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 других организациях, осуществляющих образовательную деятельность,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Минобрнауки России, Минпросвещения России от 30.07.2020 № 845/369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Зачет результатов освоения учебных предметов, курсов, дисциплин (модулей), практики, дополнительных образовательных программ в других организациях, осуществляющих образовательную деятельность (далее — зачет результатов), могут получить обучающиеся по основным образовательным программам начального общего, основного общего, среднего общего образования и дополнительным образовательным программам, реализуемым школой.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Зачету не подлежат результаты итоговой (государственной итоговой) аттестации.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Условия зачета результатов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Зачет осуществляется по заявлению обучающегося или родителей (законных представителей) несовершеннолетнего обучающегося, составленного по форме, указанной в приложении к Положению, на основании документов, подтверждающих результаты пройденного обучения: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а) документа об образовании и (или) о квалификации, в том числе об образовании и (или) о квалификации, полученных в иностранном государстве;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б) документа об обучении, в том числе справки об обучении или о периоде обучения, документа, выданного иностранными организациями (справки, академической справки и иного документа).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Заявление о зачете результатов и документы, подтверждающие результаты пройденного обучения, подаются одним из следующих способов: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 в школу;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через операторов почтовой связи общего пользования заказным письмом с уведомлением о вручении;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электронной форме (документ на бумажном носителе, преобразованный в электронную форму путем сканирования или фотографирования с обеспечением машиночитаемого распознавания его реквизитов) посредством электронной почты школы или с использованием функционала официального сайта школы в сети Интернет или иным способом с использованием сети Интернет.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Документы, полученные в иностранных организациях, предоставляются на русском языке или вместе с нотариально заверенным переводом на русский язык.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Если документ, подтверждающий получение иностранного образования, не подпадает под действие международных договоров о взаимном признании, то подлежит процедуре признания, осуществляемой федеральным органом исполнительной власти, осуществляющим функции по контролю и надзору в сфере образования. В таком случае иностранный документ принимается вместе с документом, выданным по итогам процедуры признания иностранного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Результаты, подтвержденные иностранными документами об обучении, могут подлежать зачету только в рамках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Процедура зачета результатов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Зачет осуществляется посредством сопоставления планируемых результатов по соответствующей части (учебному предмету, курсу, дисциплине (модулю), практике) образовательной программы, которую осваивает обучающийся в школе (далее — часть осваиваемой образовательной программы), и результатов пройденного обучения, определенных освоенной ранее обучающимся образовательной программой (ее частью) другой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Сопоставление планируемых результатов обучения с результатами пройденного обучения, а также проверку подлинности предоставленных документов осуществляет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не позднее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принятия заявления.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Обоснованные выводы заместителя по учебной работе, сделанные по результатам сопоставления планируемых результатов обучения с результатами пройденного обучения, в том числе решение об осуществлении зачета результатов обучающегося или об отказе в зачете, привлечении педагогического совета к процедуре проведения зачета, фиксируются письменно в 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 xml:space="preserve">, которая направляется директору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Зачет результатов возможен при одновременном выполнении следующих условий: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предмет, курс, дисциплина (модуль), практика (далее — учебный предмет), изученные в другой организации, входят в состав учебного плана образовательной программы школы;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название учебного предмета, изученного в другой организации, совпадает с названием учебного предмета в учебном плане образовательной программы школы и (или) совпадают их планируемые результаты освоения;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часов, отведенное на изучение учебного предмета, изученного в другой организации, составляет не менее 85 процентов от количества часов, отведенного на его изучение в учебном плане образовательной программы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 Обучающимся засчитываются результаты освоения ими дополнительных общеразвивающих и предпрофессиональных образовательных программ в области искусств по направлению «Изобразительное искусство» — по учебному предмету «Изобразительное искусство», а по направлению «Музыкальное искусство» — по учебному предмету «Музыка».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3.6. Обучающимся по основным образовательным программам начального общего, основного общего и среднего общего образования засчитываются результаты освоения ими дополнительных общеразвивающих и предпрофессиональных образовательных программ в области физической культуры и спорта в организациях, осуществляющих физкультурно-спортивную и образовательную деятельность, по учебному предмету «Физическая культура» при успешном выполнении программы спортивной подготовки (контрольно-переводное тестирование, нормативы и разряды).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В случае несовпадения планируемых результатов обучения с результатами обучения по соответствующим учебным предметам, полученными в другой организации, более чем на 5 процентов и (или) при недостаточном объеме часов более чем на 10 процентов решение о зачете результатов принимается по согласованию с педагогическим советом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С целью установления соответствия школа проводит оценивание фактического достижения обучающимся планируемых результатов части осваиваемой образовательной программы (далее — оценивание) в случаях: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несовпадения школьной системы оценивания с системой оценивания результатов другой организации, в том числе применение иной системы балльного оценивания или в случаях безбалльного оценивания результатов;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невозможности однозначно сопоставить результаты освоения учебного предмета с планируемыми результатами по соответствующему учебному предмету образовательной программы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Оценивание проводит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 составе не менее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течение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принятия решения о привлечении педагогического совета к процедуре проведения зачета.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3.10. Комиссия, указанная в пункте 3.9. Положения, вправе проводить оценивание в формах промежуточной аттестации, предусмотренных образовательной программой школы по соответствующему учебному предмету.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3.11. Результаты оценивания оформляются протоколом, который подписывают все члены комиссии, проводившие оценивание. В протоколе также указывается решение комиссии — произвести зачет результатов обучающегося или отказать в зачете.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Решение о зачете результатов утверждается приказом директора школы не позднее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принятия решения о зачете результатов.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3.13. Зачтенные результаты пройденного обучения учитываются в качестве результатов промежуточной аттестации по соответствующей части осваиваемой образовательной программы, в том числе с выставлением отметок «3», «4», «5».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3.14. В случае несогласия обучающегося, родителей (законных представителей) несовершеннолетнего обучающегося с итогами процедуры зачета заявление о зачете результатов может быть отозвано. Об отзыве заявления о зачете обучающийся, родитель (законный представитель) несовершеннолетнего обучающегося подает соответствующее заявление. В этом случае школа проводит промежуточную аттестацию обучающегося в форме и порядке, предусмотренных образовательной программой и 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3.15. Заявление(я) обучающегося, родителей (законных представителей) несовершеннолетнего обучающегося, приказы директора о зачете/отказе в зачете вместе с решением о зачете/отказе в зачете и документами, предоставленными обучающимся, родителями (законными представителями) несовершеннолетнего обучающегося, подлежат хранению в личном деле обучающегося.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Отказ в зачете результатов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При установлении несоответствия результатов пройденного обучения по освоенной ранее обучающимся образовательной программе (ее части) требованиям к планируемым результатам обучения по соответствующей части осваиваемой образовательной программы школа отказывает обучающемуся в зачете.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Решение об отказе утверждается приказом директора не позднее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принятия решения об отказе в зачете результатов.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Приказ директора, указанный в пункте 4.2. Положения, с приложением решения об отказе в зачете результатов направляется обучающемуся или родителю (законному представителю) несовершеннолетнего обучающегося, в том числе с помощью сети Интернет, в течение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>дней с даты издания приказа директора.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 Перевод на индивидуальный учебный план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Обучающийся, которому произведен зачет, переводится на обучение по индивидуальному учебному плану, в том числе на ускоренное обучение.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Переход на обучение по индивидуальному учебному плану утверждается приказом директора после проведения зачета результатов.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Школа уведомляет обучающегося или родителя (законного представителя) несовершеннолетнего обучающегося о переходе на обучение по индивидуальному учебному плану в течение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дней с даты издания приказа директора, указанного в пункте 5.2.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 При составлении индивидуального учебного плана в него не включаются учебные предметы, результаты по которым школа зачла в качестве промежуточной аттестации.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к Положению о зачете результатов,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полученных обучающимися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в других организациях,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утв. приказом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 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1197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Директору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</w:t>
            </w:r>
          </w:p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e-mail: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ЗАЯВЛЕНИЕ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Прошу зачесть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года рождения, обучающ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класса, результаты освоения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 учебному предмету </w:t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Приложение: справка об обучении в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Положением о зачете результатов, полученных обучающимися в других организациях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утвержденным приказом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 от </w:t>
      </w:r>
      <w:r>
        <w:rPr>
          <w:rFonts w:hAnsi="Times New Roman" w:cs="Times New Roman"/>
          <w:color w:val="000000"/>
          <w:sz w:val="24"/>
          <w:szCs w:val="24"/>
        </w:rPr>
        <w:t>__________</w:t>
      </w:r>
      <w:r>
        <w:rPr>
          <w:rFonts w:hAnsi="Times New Roman" w:cs="Times New Roman"/>
          <w:color w:val="000000"/>
          <w:sz w:val="24"/>
          <w:szCs w:val="24"/>
        </w:rPr>
        <w:t xml:space="preserve"> №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, ознакомлен(а).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6dc87231cca4aa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